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DF" w:rsidRPr="001E53E3" w:rsidRDefault="001E53E3" w:rsidP="001E53E3">
      <w:pPr>
        <w:jc w:val="center"/>
        <w:rPr>
          <w:b/>
          <w:sz w:val="28"/>
          <w:szCs w:val="28"/>
        </w:rPr>
      </w:pPr>
      <w:r w:rsidRPr="001E53E3">
        <w:rPr>
          <w:b/>
          <w:sz w:val="28"/>
          <w:szCs w:val="28"/>
        </w:rPr>
        <w:t>Тигильский муниципальный район</w:t>
      </w:r>
    </w:p>
    <w:p w:rsidR="001E53E3" w:rsidRDefault="001E53E3" w:rsidP="001E53E3">
      <w:pPr>
        <w:jc w:val="center"/>
        <w:rPr>
          <w:b/>
          <w:sz w:val="28"/>
          <w:szCs w:val="28"/>
        </w:rPr>
      </w:pPr>
      <w:r w:rsidRPr="001E53E3">
        <w:rPr>
          <w:b/>
          <w:sz w:val="28"/>
          <w:szCs w:val="28"/>
        </w:rPr>
        <w:t>Муниципальный опорный центр</w:t>
      </w:r>
    </w:p>
    <w:p w:rsidR="001E53E3" w:rsidRDefault="001E53E3" w:rsidP="001E53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Достижения показателей эффективности:</w:t>
      </w:r>
    </w:p>
    <w:p w:rsidR="001E53E3" w:rsidRDefault="001E53E3" w:rsidP="001E53E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2184"/>
        <w:gridCol w:w="1291"/>
        <w:gridCol w:w="1738"/>
      </w:tblGrid>
      <w:tr w:rsidR="001E53E3" w:rsidRPr="0058547C" w:rsidTr="00AD7735">
        <w:trPr>
          <w:trHeight w:hRule="exact" w:val="84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58547C">
              <w:rPr>
                <w:rStyle w:val="105pt0pt"/>
                <w:rFonts w:eastAsiaTheme="minorHAnsi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  <w:jc w:val="center"/>
            </w:pPr>
            <w:r w:rsidRPr="0058547C">
              <w:rPr>
                <w:rStyle w:val="105pt0pt"/>
                <w:rFonts w:eastAsiaTheme="minorHAnsi"/>
              </w:rPr>
              <w:t>Целевое значение (в соответствии с соглашением)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280" w:hanging="140"/>
              <w:jc w:val="left"/>
            </w:pPr>
            <w:r w:rsidRPr="0058547C">
              <w:rPr>
                <w:rStyle w:val="105pt0pt"/>
                <w:rFonts w:eastAsiaTheme="minorHAnsi"/>
              </w:rPr>
              <w:t>Значение на дату отчёта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</w:pPr>
            <w:r w:rsidRPr="0058547C">
              <w:rPr>
                <w:rStyle w:val="105pt0pt"/>
                <w:rFonts w:eastAsiaTheme="minorHAnsi"/>
              </w:rPr>
              <w:t>Комментарий</w:t>
            </w: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Доля детей в возрасте от 5 до 18 лет, охваченных программами дополнительного образования (в % и 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09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 xml:space="preserve">Доля детей в возрасте от 5 до 18 лет, охваченных дополнительным образованием </w:t>
            </w:r>
            <w:r w:rsidRPr="0058547C">
              <w:rPr>
                <w:rStyle w:val="105pt0pt"/>
                <w:rFonts w:eastAsiaTheme="minorHAnsi"/>
              </w:rPr>
              <w:t xml:space="preserve">(по данным Навигатора) </w:t>
            </w:r>
            <w:r w:rsidRPr="0058547C">
              <w:rPr>
                <w:rStyle w:val="105pt0pt0"/>
                <w:rFonts w:eastAsiaTheme="minorHAnsi"/>
              </w:rPr>
              <w:t>(в % и 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 т.ч. дополнительными общеразвивающими программами художественной направленности,</w:t>
            </w:r>
          </w:p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</w:pPr>
            <w:r w:rsidRPr="0058547C">
              <w:rPr>
                <w:rStyle w:val="105pt0pt0"/>
                <w:rFonts w:eastAsiaTheme="minorHAnsi"/>
              </w:rPr>
              <w:t>В т.ч. дополнительными общеразвивающими программами туристско-краеведческой направленности,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83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</w:pPr>
            <w:r w:rsidRPr="0058547C">
              <w:rPr>
                <w:rStyle w:val="105pt0pt0"/>
                <w:rFonts w:eastAsiaTheme="minorHAnsi"/>
              </w:rPr>
              <w:t>В т.ч. дополнительными программами физкультурно-спортивной направленности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</w:pPr>
            <w:r w:rsidRPr="0058547C">
              <w:rPr>
                <w:rStyle w:val="105pt0pt0"/>
                <w:rFonts w:eastAsiaTheme="minorHAnsi"/>
              </w:rPr>
              <w:t>В т.ч. дополнительными общеразвивающими программами социально-гуманитарной направленности,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84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 т.ч. дополнительными общеразвивающими программами технической направленности,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 т.ч. дополнительными общеразвивающими программами естественнонаучной направленности,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83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вовлечённых обучающихся в программы спортивной подготовки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84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вовлечённых обучающихся в детско-юношеские общественные объединения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вовлечённых обучающихся в различные формы сопровождения и наставничества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91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39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lastRenderedPageBreak/>
              <w:t>Доля детей с ограниченными возможностями здоровья, обучающихся по дополнительным общеобразовательным программам, в том числе с использованием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35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дистанционных технологий (в %) (Примечание 1)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83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Внедрение системы ПФ дополнительного образования детей,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83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</w:pPr>
            <w:r w:rsidRPr="0058547C">
              <w:rPr>
                <w:rStyle w:val="105pt0pt0"/>
                <w:rFonts w:eastAsiaTheme="minorHAnsi"/>
              </w:rPr>
              <w:t>Выдано сертификатов персонифицированного финансирования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left="120" w:firstLine="0"/>
              <w:jc w:val="left"/>
            </w:pPr>
            <w:r w:rsidRPr="0058547C">
              <w:rPr>
                <w:rStyle w:val="105pt0pt0"/>
                <w:rFonts w:eastAsiaTheme="minorHAnsi"/>
              </w:rPr>
              <w:t>Использовано сертификатов персонифицированного финансирования для обучения по программам,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939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Доля детей в возрасте от 5 до 18 лет от общего количества детей, проживающих в муниципалитете, охваченных системой персонифицированного финансирования дополнительного образования детей,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64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Сертификатов в статусе «не подтверждено»,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55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Заполнены параметры ПФ ДОД и нормо-часы в Навигаторе (да/нет)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мероприятий для мотивированных школьников (в том числе количество заочных и(или) сезонных школ),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38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разработанных и внедрённых моделей обеспечения доступности дополнительного образования для детей из сельской местности,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38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разработанных и внедрённых разноуровневых (ознакомительный, базовый, продвинутый) программ дополнительного образования,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разработанных и внедрённых дистанционных курсов дополнительного образования детей,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174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val="4339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lastRenderedPageBreak/>
              <w:t>Количество реализуемых дополнительных</w:t>
            </w:r>
          </w:p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общеобразовательных программ в сетевой форме с использованием образовательных организаций всех типов, в том числе профессиональных и организаций высшего образования, а также научных, организаций спорта, культуры, общественных организаций</w:t>
            </w:r>
          </w:p>
          <w:p w:rsidR="001E53E3" w:rsidRPr="0058547C" w:rsidRDefault="001E53E3" w:rsidP="00AD7735">
            <w:pPr>
              <w:pStyle w:val="3"/>
              <w:spacing w:before="0" w:after="0" w:line="240" w:lineRule="auto"/>
            </w:pPr>
            <w:r w:rsidRPr="0058547C">
              <w:rPr>
                <w:rStyle w:val="105pt0pt0"/>
                <w:rFonts w:eastAsiaTheme="minorHAnsi"/>
              </w:rPr>
              <w:t>и предприятий реального сектора экономики,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414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Повышение квалификации (переподготовка) отдельных групп сотрудников муниципальных опорных центров, ведущих образовательных организаций по программам (курсам, модулям), разработанным в рамках реализации мероприятия по формированию современной системы сопровождения, развития и совершенствования профессионального мастерства педагогических и управленческих кадров сферы дополнительного образования детей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283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 т.ч. педагогические работники, %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28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 т.ч. руководители, %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В т.ч. привлекаемые специалисты- практики (наставники), а также студенты и аспиранты, не имеющие педагогического образования,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3595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Доля организаций (за исключением дошкольных образовательных организаций), принявших участие в инвентаризации инфраструктурных, материально-технических и кадровых ресурсов, в том числе образовательных организаций различного типа, научных организаций, организаций культуры, спорта и реального сектора экономики, потенциально пригодных для реализации образовательных программ (Примечание 2),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033C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2770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lastRenderedPageBreak/>
              <w:t>Доля детей из числа обучающихся общеобразовательных организаций, принявших участие в открытых онлайн уроках, реализуемых с учётом опыта цикла открытых уроков «Проектория», «Уроки настоящего» или иных аналогичных по возможностям, функциям и результатам проектов, направленных на раннюю профориентацию, (в 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53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val="245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Число детей, получивших рекомендации по построению индивидуального плана в</w:t>
            </w:r>
          </w:p>
          <w:p w:rsidR="001E53E3" w:rsidRPr="0058547C" w:rsidRDefault="001E53E3" w:rsidP="00AD7735">
            <w:pPr>
              <w:pStyle w:val="3"/>
              <w:spacing w:before="0" w:after="0" w:line="240" w:lineRule="auto"/>
            </w:pPr>
            <w:r w:rsidRPr="0058547C">
              <w:rPr>
                <w:rStyle w:val="105pt0pt0"/>
                <w:rFonts w:eastAsiaTheme="minorHAnsi"/>
              </w:rPr>
              <w:t>соответствии с выбранными профессиональными компетенциями (профессиональными областями деятельности) с учётом реализации проекта «Билет в будущее»,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53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1E53E3" w:rsidRPr="0058547C" w:rsidRDefault="001E53E3" w:rsidP="001532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114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разработанных и внедрённых адаптированных программ дополнительного образования, (в 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3E3" w:rsidRPr="0058547C" w:rsidRDefault="001E53E3" w:rsidP="00153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  <w:tr w:rsidR="001E53E3" w:rsidRPr="0058547C" w:rsidTr="00AD7735">
        <w:trPr>
          <w:trHeight w:hRule="exact" w:val="1397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53E3" w:rsidRPr="0058547C" w:rsidRDefault="001E53E3" w:rsidP="00AD7735">
            <w:pPr>
              <w:pStyle w:val="3"/>
              <w:shd w:val="clear" w:color="auto" w:fill="auto"/>
              <w:spacing w:before="0" w:after="0" w:line="240" w:lineRule="auto"/>
              <w:ind w:firstLine="0"/>
            </w:pPr>
            <w:r w:rsidRPr="0058547C">
              <w:rPr>
                <w:rStyle w:val="105pt0pt0"/>
                <w:rFonts w:eastAsiaTheme="minorHAnsi"/>
              </w:rPr>
              <w:t>Количество обучающихся, вовлечённых в деятельность детских технопарков «Кванториум-Камчатка» (мобильных технопарков «Кванториум-Камчатка»), (ед.)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3E3" w:rsidRPr="0058547C" w:rsidRDefault="001E53E3" w:rsidP="001532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3E3" w:rsidRPr="0058547C" w:rsidRDefault="001E53E3" w:rsidP="00AD7735">
            <w:pPr>
              <w:rPr>
                <w:sz w:val="22"/>
                <w:szCs w:val="22"/>
              </w:rPr>
            </w:pPr>
          </w:p>
        </w:tc>
      </w:tr>
    </w:tbl>
    <w:p w:rsidR="001E53E3" w:rsidRDefault="001E53E3" w:rsidP="001E53E3">
      <w:pPr>
        <w:jc w:val="center"/>
        <w:rPr>
          <w:b/>
          <w:sz w:val="28"/>
          <w:szCs w:val="28"/>
        </w:rPr>
      </w:pPr>
    </w:p>
    <w:p w:rsidR="001E53E3" w:rsidRDefault="001E53E3" w:rsidP="001E53E3">
      <w:pPr>
        <w:jc w:val="center"/>
        <w:rPr>
          <w:b/>
          <w:sz w:val="28"/>
          <w:szCs w:val="28"/>
        </w:rPr>
      </w:pPr>
    </w:p>
    <w:p w:rsidR="004F042C" w:rsidRPr="004F042C" w:rsidRDefault="004F042C" w:rsidP="004F042C">
      <w:pPr>
        <w:widowControl w:val="0"/>
        <w:ind w:left="20"/>
        <w:jc w:val="both"/>
        <w:outlineLvl w:val="1"/>
        <w:rPr>
          <w:b/>
          <w:bCs/>
          <w:i/>
          <w:iCs/>
          <w:spacing w:val="2"/>
          <w:sz w:val="22"/>
          <w:szCs w:val="22"/>
        </w:rPr>
      </w:pPr>
      <w:bookmarkStart w:id="0" w:name="bookmark6"/>
      <w:r w:rsidRPr="004F042C">
        <w:rPr>
          <w:b/>
          <w:bCs/>
          <w:i/>
          <w:iCs/>
          <w:spacing w:val="2"/>
          <w:sz w:val="22"/>
          <w:szCs w:val="22"/>
        </w:rPr>
        <w:t>Примечания:</w:t>
      </w:r>
      <w:bookmarkEnd w:id="0"/>
    </w:p>
    <w:p w:rsidR="004F042C" w:rsidRPr="004F042C" w:rsidRDefault="004F042C" w:rsidP="004F042C">
      <w:pPr>
        <w:widowControl w:val="0"/>
        <w:ind w:left="20"/>
        <w:jc w:val="both"/>
        <w:rPr>
          <w:spacing w:val="2"/>
          <w:sz w:val="22"/>
          <w:szCs w:val="22"/>
        </w:rPr>
      </w:pPr>
      <w:r w:rsidRPr="004F042C">
        <w:rPr>
          <w:i/>
          <w:iCs/>
          <w:color w:val="000000"/>
          <w:spacing w:val="2"/>
          <w:sz w:val="22"/>
          <w:szCs w:val="22"/>
          <w:lang w:bidi="ru-RU"/>
        </w:rPr>
        <w:t>Примечание 1</w:t>
      </w:r>
      <w:r w:rsidRPr="004F042C">
        <w:rPr>
          <w:spacing w:val="2"/>
          <w:sz w:val="22"/>
          <w:szCs w:val="22"/>
        </w:rPr>
        <w:t xml:space="preserve"> - от общего числа детей с ограниченными возможностями здоровья;</w:t>
      </w:r>
    </w:p>
    <w:p w:rsidR="004F042C" w:rsidRPr="004F042C" w:rsidRDefault="004F042C" w:rsidP="004F042C">
      <w:pPr>
        <w:widowControl w:val="0"/>
        <w:ind w:left="20"/>
        <w:jc w:val="both"/>
        <w:rPr>
          <w:spacing w:val="2"/>
          <w:sz w:val="22"/>
          <w:szCs w:val="22"/>
        </w:rPr>
      </w:pPr>
      <w:r w:rsidRPr="004F042C">
        <w:rPr>
          <w:i/>
          <w:iCs/>
          <w:color w:val="000000"/>
          <w:spacing w:val="2"/>
          <w:sz w:val="22"/>
          <w:szCs w:val="22"/>
          <w:lang w:bidi="ru-RU"/>
        </w:rPr>
        <w:t>Примечание 2</w:t>
      </w:r>
      <w:r w:rsidRPr="004F042C">
        <w:rPr>
          <w:spacing w:val="2"/>
          <w:sz w:val="22"/>
          <w:szCs w:val="22"/>
        </w:rPr>
        <w:t xml:space="preserve"> - показатель уточняется в соответствии с условиями участия в реализации мероприятий федерального проекта.</w:t>
      </w:r>
    </w:p>
    <w:p w:rsidR="004F042C" w:rsidRDefault="004F042C"/>
    <w:p w:rsidR="001E53E3" w:rsidRDefault="001E53E3">
      <w:pPr>
        <w:rPr>
          <w:sz w:val="28"/>
          <w:szCs w:val="28"/>
        </w:rPr>
      </w:pPr>
      <w:r>
        <w:rPr>
          <w:sz w:val="28"/>
          <w:szCs w:val="28"/>
        </w:rPr>
        <w:t>24.01.2022г.</w:t>
      </w:r>
      <w:bookmarkStart w:id="1" w:name="_GoBack"/>
      <w:bookmarkEnd w:id="1"/>
    </w:p>
    <w:p w:rsidR="001E53E3" w:rsidRPr="001E53E3" w:rsidRDefault="001E53E3">
      <w:pPr>
        <w:rPr>
          <w:sz w:val="28"/>
          <w:szCs w:val="28"/>
        </w:rPr>
      </w:pPr>
      <w:r w:rsidRPr="001E53E3">
        <w:rPr>
          <w:sz w:val="28"/>
          <w:szCs w:val="28"/>
        </w:rPr>
        <w:t>Исполнитель Дроздова Мария Анатольевна, 89147896849</w:t>
      </w:r>
    </w:p>
    <w:sectPr w:rsidR="001E53E3" w:rsidRPr="001E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AC"/>
    <w:rsid w:val="001E53E3"/>
    <w:rsid w:val="002825DF"/>
    <w:rsid w:val="004F042C"/>
    <w:rsid w:val="00B5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4F042C"/>
    <w:rPr>
      <w:spacing w:val="2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4F0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Интервал 0 pt"/>
    <w:rsid w:val="004F0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F042C"/>
    <w:pPr>
      <w:widowControl w:val="0"/>
      <w:shd w:val="clear" w:color="auto" w:fill="FFFFFF"/>
      <w:spacing w:before="240" w:after="240" w:line="0" w:lineRule="atLeast"/>
      <w:ind w:hanging="1200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4F042C"/>
    <w:rPr>
      <w:spacing w:val="2"/>
      <w:shd w:val="clear" w:color="auto" w:fill="FFFFFF"/>
    </w:rPr>
  </w:style>
  <w:style w:type="character" w:customStyle="1" w:styleId="105pt0pt">
    <w:name w:val="Основной текст + 10;5 pt;Полужирный;Интервал 0 pt"/>
    <w:rsid w:val="004F04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Интервал 0 pt"/>
    <w:rsid w:val="004F04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F042C"/>
    <w:pPr>
      <w:widowControl w:val="0"/>
      <w:shd w:val="clear" w:color="auto" w:fill="FFFFFF"/>
      <w:spacing w:before="240" w:after="240" w:line="0" w:lineRule="atLeast"/>
      <w:ind w:hanging="1200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GVfHJpU0BBOFMA33+rCIWvfwstk=</DigestValue>
    </Reference>
    <Reference Type="http://www.w3.org/2000/09/xmldsig#Object" URI="#idOfficeObject">
      <DigestMethod Algorithm="http://www.w3.org/2000/09/xmldsig#sha1"/>
      <DigestValue>qti2a6NjUnHcgh3lpuGcV6WfmmI=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LQu/87buCt1cUVlGqi/eak9QAe0=</DigestValue>
    </Reference>
  </SignedInfo>
  <SignatureValue>kHzIP4P2NVQk09Hsb5DEmKHlih+TsHRMYIHn/H4gIkIncsMX8I6FB4MRresMTjdo
OYbjBo7kO/9HXbecoG9WmAp8vvgGFeGLFCiedxdU7siwlt1t3F0ity5nRBeRpsFP
fj+d/I6f4UAzgi0Fvz70eUR4u2dsw2atBYlzZoHOcFk=</SignatureValue>
  <KeyInfo>
    <X509Data>
      <X509Certificate>MIIDMTCCApqgAwIBAgIJAMxwaYQCXaf2MA0GCSqGSIb3DQEBBQUAMIHRMQswCQYD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7aYo246q6wXDASyoQZfJ/edsOWs=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settings.xml?ContentType=application/vnd.openxmlformats-officedocument.wordprocessingml.settings+xml">
        <DigestMethod Algorithm="http://www.w3.org/2000/09/xmldsig#sha1"/>
        <DigestValue>f/vuXhs+EyjQ+6og/X4lAa5OvWg=</DigestValue>
      </Reference>
      <Reference URI="/word/styles.xml?ContentType=application/vnd.openxmlformats-officedocument.wordprocessingml.styles+xml">
        <DigestMethod Algorithm="http://www.w3.org/2000/09/xmldsig#sha1"/>
        <DigestValue>gq7RbG+9pePo/T2sGlENxJs8neM=</DigestValue>
      </Reference>
      <Reference URI="/word/stylesWithEffects.xml?ContentType=application/vnd.ms-word.stylesWithEffects+xml">
        <DigestMethod Algorithm="http://www.w3.org/2000/09/xmldsig#sha1"/>
        <DigestValue>9PNLlB3D2UzCUBiZKiRTfwVvJoI=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2022-01-25T23:05:33Z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2022-01-25T23:05:33Z</xd:SigningTime>
          <xd:SigningCertificate>
            <xd:Cert>
              <xd:CertDigest>
                <DigestMethod Algorithm="http://www.w3.org/2000/09/xmldsig#sha1"/>
                <DigestValue>U3EZMbS5mmavNBHQYshBGQUNenI=</DigestValue>
              </xd:CertDigest>
              <xd:IssuerSerial>
                <X509IssuerName>E=tigil-school@mail.ru, CN=Конева Татьяна Анатольевна, O="МБОУ ""Тигильская СОШ""", OU=зам. директора по ИКТ, C=RU</X509IssuerName>
                <X509SerialNumber>14731390396825184246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6122-BFC0-4EB1-8DA4-7F37EAB7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v2.0</dc:creator>
  <cp:keywords/>
  <dc:description/>
  <cp:lastModifiedBy>Image v2.0</cp:lastModifiedBy>
  <cp:revision>2</cp:revision>
  <cp:lastPrinted>2022-01-24T04:48:00Z</cp:lastPrinted>
  <dcterms:created xsi:type="dcterms:W3CDTF">2022-01-24T04:34:00Z</dcterms:created>
  <dcterms:modified xsi:type="dcterms:W3CDTF">2022-01-24T04:53:00Z</dcterms:modified>
</cp:coreProperties>
</file>